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sz w:val="24"/>
          <w:szCs w:val="24"/>
        </w:rPr>
        <w:drawing>
          <wp:inline distB="114300" distT="114300" distL="114300" distR="114300">
            <wp:extent cx="5943600" cy="762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76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pPr>
      <w:bookmarkStart w:colFirst="0" w:colLast="0" w:name="_2gazcsgmxkub" w:id="0"/>
      <w:bookmarkEnd w:id="0"/>
      <w:r w:rsidDel="00000000" w:rsidR="00000000" w:rsidRPr="00000000">
        <w:rPr>
          <w:rtl w:val="0"/>
        </w:rPr>
        <w:t xml:space="preserve">ARSITEKTUR GEREJA TUA NUSANTARA</w:t>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rPr/>
      </w:pPr>
      <w:bookmarkStart w:colFirst="0" w:colLast="0" w:name="_2nuf54q86v7q" w:id="1"/>
      <w:bookmarkEnd w:id="1"/>
      <w:r w:rsidDel="00000000" w:rsidR="00000000" w:rsidRPr="00000000">
        <w:rPr>
          <w:rtl w:val="0"/>
        </w:rPr>
        <w:t xml:space="preserve">LAPORAN MENJALANKAN TUGAS,</w:t>
      </w:r>
    </w:p>
    <w:p w:rsidR="00000000" w:rsidDel="00000000" w:rsidP="00000000" w:rsidRDefault="00000000" w:rsidRPr="00000000" w14:paraId="00000004">
      <w:pPr>
        <w:pStyle w:val="Subtitle"/>
        <w:pageBreakBefore w:val="0"/>
        <w:pBdr>
          <w:top w:space="0" w:sz="0" w:val="nil"/>
          <w:left w:space="0" w:sz="0" w:val="nil"/>
          <w:bottom w:space="0" w:sz="0" w:val="nil"/>
          <w:right w:space="0" w:sz="0" w:val="nil"/>
          <w:between w:space="0" w:sz="0" w:val="nil"/>
        </w:pBdr>
        <w:shd w:fill="auto" w:val="clear"/>
        <w:rPr>
          <w:color w:val="695d46"/>
        </w:rPr>
      </w:pPr>
      <w:bookmarkStart w:colFirst="0" w:colLast="0" w:name="_g0k4z3tfo434" w:id="2"/>
      <w:bookmarkEnd w:id="2"/>
      <w:r w:rsidDel="00000000" w:rsidR="00000000" w:rsidRPr="00000000">
        <w:rPr>
          <w:rtl w:val="0"/>
        </w:rPr>
        <w:t xml:space="preserve"> JUMAT, 21 AGUSTUS 2026, 18:30 via ZOOM MEETING</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Rule="auto"/>
        <w:rPr>
          <w:b w:val="1"/>
          <w:bCs w:val="1"/>
          <w:sz w:val="36"/>
          <w:szCs w:val="36"/>
        </w:rPr>
      </w:pPr>
      <w:r w:rsidDel="00000000" w:rsidR="00000000" w:rsidRPr="00000000">
        <w:rPr>
          <w:rtl w:val="0"/>
        </w:rPr>
      </w:r>
    </w:p>
    <w:p w:rsidR="00000000" w:rsidDel="00000000" w:rsidP="00000000" w:rsidRDefault="00000000" w:rsidRPr="00000000" w14:paraId="00000006">
      <w:pPr>
        <w:pStyle w:val="Heading1"/>
        <w:pageBreakBefore w:val="0"/>
        <w:pBdr>
          <w:top w:space="0" w:sz="0" w:val="nil"/>
          <w:left w:space="0" w:sz="0" w:val="nil"/>
          <w:bottom w:space="0" w:sz="0" w:val="nil"/>
          <w:right w:space="0" w:sz="0" w:val="nil"/>
          <w:between w:space="0" w:sz="0" w:val="nil"/>
        </w:pBdr>
        <w:shd w:fill="auto" w:val="clear"/>
        <w:rPr>
          <w:color w:val="ff5e0e"/>
        </w:rPr>
      </w:pPr>
      <w:bookmarkStart w:colFirst="0" w:colLast="0" w:name="_pmazbh81wixz" w:id="3"/>
      <w:bookmarkEnd w:id="3"/>
      <w:r w:rsidDel="00000000" w:rsidR="00000000" w:rsidRPr="00000000">
        <w:rPr>
          <w:rtl w:val="0"/>
        </w:rPr>
        <w:t xml:space="preserve">PESERTA</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Webinar ini diikuti oleh 26 orang peserta, dari berbagai kalangan dan dari berbagai tempat. Sebagian besar adalah pendeta, arsitek dan dosen. Ada seorang peserta muslimah dari Riau yang ikut dalam presentasi ini hingga selesai.</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Webinar dipandu oleh Pdt. Dr. Wisnu Sapto Nugroho, S.Si., M.Min., M.H. dengan presenter Ibu Linda Octavia, ST. MT.</w:t>
      </w:r>
      <w:r w:rsidDel="00000000" w:rsidR="00000000" w:rsidRPr="00000000">
        <w:rPr>
          <w:rtl w:val="0"/>
        </w:rPr>
      </w:r>
    </w:p>
    <w:p w:rsidR="00000000" w:rsidDel="00000000" w:rsidP="00000000" w:rsidRDefault="00000000" w:rsidRPr="00000000" w14:paraId="00000009">
      <w:pPr>
        <w:pStyle w:val="Heading1"/>
        <w:pageBreakBefore w:val="0"/>
        <w:pBdr>
          <w:top w:space="0" w:sz="0" w:val="nil"/>
          <w:left w:space="0" w:sz="0" w:val="nil"/>
          <w:bottom w:space="0" w:sz="0" w:val="nil"/>
          <w:right w:space="0" w:sz="0" w:val="nil"/>
          <w:between w:space="0" w:sz="0" w:val="nil"/>
        </w:pBdr>
        <w:shd w:fill="auto" w:val="clear"/>
        <w:rPr>
          <w:sz w:val="36"/>
          <w:szCs w:val="36"/>
        </w:rPr>
      </w:pPr>
      <w:bookmarkStart w:colFirst="0" w:colLast="0" w:name="_3at9u9s4e0vp" w:id="4"/>
      <w:bookmarkEnd w:id="4"/>
      <w:r w:rsidDel="00000000" w:rsidR="00000000" w:rsidRPr="00000000">
        <w:rPr>
          <w:rtl w:val="0"/>
        </w:rPr>
        <w:t xml:space="preserve">PRESENTASI</w:t>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Gereja sebagai suatu komunitas terbentuk melalui persentuhan dengan bangsa-bangsa Eropa. Pembentukan komunitas ini mengikuti jalur perdagangan Eropa-Asia yang dipelopori oleh bangsa Portugis yang memanfaatkan navigasi penduduk lokal sehingga mereka bisa menemukan sumber rempah-rempah di Maluku dan Nusa Tenggara Timur.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Perjalanan dagang ini didukung oleh Paus di Roma karena potensial menjadi sarana pekabaran Injil ke tanah asing (Asia) yang belum dikenal oleh orang-orang Eropa. Salah satu imam Katolik yang ikut dalam perjalanan hingga ke Nusantara ini adalah Santo Fransiskus Xaverius.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Setelah surutnya dominasi Portugis yang Katolik dalam perdagangan maritim, peran itu digantikan oleh perseroan (kompeni) Belanda yang Protestan. Perseroan Belanda ini terbentuk dari penduduk swasta Belanda yang memberi saham terbentuknya </w:t>
      </w:r>
      <w:r w:rsidDel="00000000" w:rsidR="00000000" w:rsidRPr="00000000">
        <w:rPr>
          <w:i w:val="1"/>
          <w:iCs w:val="1"/>
          <w:rtl w:val="0"/>
        </w:rPr>
        <w:t xml:space="preserve">Kompeni Dagang Hindia-Timur </w:t>
      </w:r>
      <w:r w:rsidDel="00000000" w:rsidR="00000000" w:rsidRPr="00000000">
        <w:rPr>
          <w:rtl w:val="0"/>
        </w:rPr>
        <w:t xml:space="preserve">atau sering disebut sebagai VOC (</w:t>
      </w:r>
      <w:r w:rsidDel="00000000" w:rsidR="00000000" w:rsidRPr="00000000">
        <w:rPr>
          <w:i w:val="1"/>
          <w:iCs w:val="1"/>
          <w:rtl w:val="0"/>
        </w:rPr>
        <w:t xml:space="preserve">Vereenigde Oost-Indische Compagnie</w:t>
      </w:r>
      <w:r w:rsidDel="00000000" w:rsidR="00000000" w:rsidRPr="00000000">
        <w:rPr>
          <w:rtl w:val="0"/>
        </w:rPr>
        <w:t xml:space="preserve">). Sehingga dari latar belakang perubahan itu akan ada gedung gereja yang mengalami perubahan bentuk, orientasi, karena semula digunakan sebagai gereja Katolik kemudian diubah menjadi gereja Protestan.</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Presentasi mengikuti pembagian perkembangan terbentuknya komunitas kristen di Nusantara atas 3 bagian: Maluku (4 buah gedung gereja), Nusa Tenggara Timur (4 buah gedung gereja), Kalimantan (2 buah gedung gereja).</w:t>
      </w:r>
    </w:p>
    <w:p w:rsidR="00000000" w:rsidDel="00000000" w:rsidP="00000000" w:rsidRDefault="00000000" w:rsidRPr="00000000" w14:paraId="0000000E">
      <w:pPr>
        <w:pStyle w:val="Heading1"/>
        <w:pageBreakBefore w:val="0"/>
        <w:pBdr>
          <w:top w:space="0" w:sz="0" w:val="nil"/>
          <w:left w:space="0" w:sz="0" w:val="nil"/>
          <w:bottom w:space="0" w:sz="0" w:val="nil"/>
          <w:right w:space="0" w:sz="0" w:val="nil"/>
          <w:between w:space="0" w:sz="0" w:val="nil"/>
        </w:pBdr>
        <w:shd w:fill="auto" w:val="clear"/>
        <w:rPr/>
      </w:pPr>
      <w:bookmarkStart w:colFirst="0" w:colLast="0" w:name="_izh0w05mz75r" w:id="5"/>
      <w:bookmarkEnd w:id="5"/>
      <w:r w:rsidDel="00000000" w:rsidR="00000000" w:rsidRPr="00000000">
        <w:rPr>
          <w:rtl w:val="0"/>
        </w:rPr>
        <w:t xml:space="preserve">CATATAN DAN EVALUASI</w:t>
      </w:r>
      <w:r w:rsidDel="00000000" w:rsidR="00000000" w:rsidRPr="00000000">
        <w:rPr>
          <w:rtl w:val="0"/>
        </w:rPr>
      </w:r>
    </w:p>
    <w:p w:rsidR="00000000" w:rsidDel="00000000" w:rsidP="00000000" w:rsidRDefault="00000000" w:rsidRPr="00000000" w14:paraId="0000000F">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Materi yang dipresentasikan adalah Laporan pendataan lapangan, sehingga yang didapat adalah fakta lapangan masa kini. Dokumen atau arsip yang biasanya menjadi andalan dalam menerangkan fakta masa lalu tidak semuanya tersedia, oleh sebab itu presentasi lebih berupa tafsiran arsitektural terhadap fakta yang ada sekarang. Untuk kepentingan arsitek dan pengajaran arsitektur situasi seperti ini sudah dinilai cukup, namun bagi kepentingan sejarah umat belum memadai. Presenter tidak memanfaatkan informasi dari buku-buku sejarah gereja, misalnya dari Th. van den End, Jan Aritonang dsb.</w:t>
      </w:r>
    </w:p>
    <w:p w:rsidR="00000000" w:rsidDel="00000000" w:rsidP="00000000" w:rsidRDefault="00000000" w:rsidRPr="00000000" w14:paraId="00000010">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Umumnya peserta tidak cukup pengetahuannya tentang sejarah terbentuknya komunitas atau jemaat-jemaat kristen di masa lalu, sehingga pertanyaan-pertanyaan lebih bersifat meminta penjelasan lebih lanjut. Belum ada diskusi atau adu argumentasi.</w:t>
      </w:r>
    </w:p>
    <w:p w:rsidR="00000000" w:rsidDel="00000000" w:rsidP="00000000" w:rsidRDefault="00000000" w:rsidRPr="00000000" w14:paraId="00000011">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Peserta umumnya beranggapan bahwa Teologi mendahului arsitektur sehingga bentuk, dimensi, bahan, orientasi dari bangunan gereja dipandang sebagai visualisasi ajaran-ajaran atau teologi yang berlaku. Pandangan ini memiliki kelemahan pertama, karena tidak semua ajaran bisa diwujudkan dengan bahan lokal, demikian pula denah atau penataan ruang juga belum tentu bisa diwujudkan pada situasi sosial lokal. Kedua, gedung-gedung gereja itu ada yang mengalami perubahan dari Katolik ke Protestan. Lebih-lebih lagi, gereja Protestan senantiasa berubah yang tidak semuanya bisa diikuti oleh arsitekturnya.</w:t>
      </w:r>
      <w:r w:rsidDel="00000000" w:rsidR="00000000" w:rsidRPr="00000000">
        <w:rPr>
          <w:rtl w:val="0"/>
        </w:rPr>
      </w:r>
    </w:p>
    <w:p w:rsidR="00000000" w:rsidDel="00000000" w:rsidP="00000000" w:rsidRDefault="00000000" w:rsidRPr="00000000" w14:paraId="00000012">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Kenyataan itu membuat sejarah bangunan gereja menjadi ajang penafsiran yang subur, sehingga penelitian lapangan ini bisa dikembangkan lebih lanjut.</w:t>
      </w:r>
    </w:p>
    <w:p w:rsidR="00000000" w:rsidDel="00000000" w:rsidP="00000000" w:rsidRDefault="00000000" w:rsidRPr="00000000" w14:paraId="00000013">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Presentasi dalam webinar ini nyaris sepenuhnya berupa deskripsi dari masing-masing gedung gereja, belum muncul catatan-catatan kritisnya, berhubung defisitnya sumber referensi. Wawancara dengan tokoh-tokoh jemaat setempat pun tidak bisa menjelaskan kejadian yang sudah berlangsung berabad-abad silam. Peneliti tidak bisa tidak mengandalkan metoda yang mirip dikerjakan oleh arkeolog dalam merekonstruksi kejadian masa lalu.</w:t>
      </w:r>
    </w:p>
    <w:p w:rsidR="00000000" w:rsidDel="00000000" w:rsidP="00000000" w:rsidRDefault="00000000" w:rsidRPr="00000000" w14:paraId="00000014">
      <w:pPr>
        <w:pageBreakBefore w:val="0"/>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Presenter dalam kesimpulannya mengklasifikasikan gereja-gereja tua itu atas aksesibilitasnya dari laut, sehingga dibagi menjadi: Gereja Pesisiran dan Gereja Pedalaman. Gereja Pesisiran karena kemudahannya diakses dari laut sehingga lebih sering berubah, lebih mudah mendapatkan bahan bangunan impor. Sedangkan gereja pedalaman lebih kuat berakar pada bahan lokal dan teknik pembangunan lokal.</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16">
      <w:pPr>
        <w:pStyle w:val="Heading1"/>
        <w:pageBreakBefore w:val="0"/>
        <w:pBdr>
          <w:top w:space="0" w:sz="0" w:val="nil"/>
          <w:left w:space="0" w:sz="0" w:val="nil"/>
          <w:bottom w:space="0" w:sz="0" w:val="nil"/>
          <w:right w:space="0" w:sz="0" w:val="nil"/>
          <w:between w:space="0" w:sz="0" w:val="nil"/>
        </w:pBdr>
        <w:shd w:fill="auto" w:val="clear"/>
        <w:rPr/>
      </w:pPr>
      <w:bookmarkStart w:colFirst="0" w:colLast="0" w:name="_yb84yajcu17v" w:id="6"/>
      <w:bookmarkEnd w:id="6"/>
      <w:r w:rsidDel="00000000" w:rsidR="00000000" w:rsidRPr="00000000">
        <w:rPr>
          <w:rtl w:val="0"/>
        </w:rPr>
        <w:t xml:space="preserve">LEARNING POINTS DAN SARAN</w:t>
      </w:r>
    </w:p>
    <w:p w:rsidR="00000000" w:rsidDel="00000000" w:rsidP="00000000" w:rsidRDefault="00000000" w:rsidRPr="00000000" w14:paraId="00000017">
      <w:pPr>
        <w:pageBreakBefore w:val="0"/>
        <w:numPr>
          <w:ilvl w:val="0"/>
          <w:numId w:val="3"/>
        </w:numPr>
        <w:pBdr>
          <w:top w:space="0" w:sz="0" w:val="nil"/>
          <w:left w:space="0" w:sz="0" w:val="nil"/>
          <w:bottom w:space="0" w:sz="0" w:val="nil"/>
          <w:right w:space="0" w:sz="0" w:val="nil"/>
          <w:between w:space="0" w:sz="0" w:val="nil"/>
        </w:pBdr>
        <w:shd w:fill="auto" w:val="clear"/>
        <w:spacing w:after="0" w:afterAutospacing="0"/>
        <w:ind w:left="720" w:hanging="360"/>
        <w:rPr>
          <w:u w:val="none"/>
        </w:rPr>
      </w:pPr>
      <w:r w:rsidDel="00000000" w:rsidR="00000000" w:rsidRPr="00000000">
        <w:rPr>
          <w:rtl w:val="0"/>
        </w:rPr>
        <w:t xml:space="preserve">Hingga saat ini, informasi yang memuat pergulatan umat dalam memberi wujud tempat ibadahnya tidak terdokumentasi dengan baik. Presenter tidak tahu apakah PGI memiliki bidang yang khusus melakukan dokumentasi, pengarsipan sejarah gedung-gedung gereja di masa lalu di Nusantara.</w:t>
      </w:r>
    </w:p>
    <w:p w:rsidR="00000000" w:rsidDel="00000000" w:rsidP="00000000" w:rsidRDefault="00000000" w:rsidRPr="00000000" w14:paraId="00000018">
      <w:pPr>
        <w:pageBreakBefore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Absennya dokumentasi ini membuat perkembangan desain gedung gereja (Protestan) tidak bisa digambarkan kemajuan, kemandegan, atau kemerosotannya secara akurat. Desain gedung gereja jadi ‘semau-maunya’ jemaat setempat, sehingga gedungnya nyaris hanya tinggal wadah saja, miskin artikulasi simbolik.</w:t>
      </w:r>
    </w:p>
    <w:p w:rsidR="00000000" w:rsidDel="00000000" w:rsidP="00000000" w:rsidRDefault="00000000" w:rsidRPr="00000000" w14:paraId="00000019">
      <w:pPr>
        <w:pageBreakBefore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ind w:left="720" w:hanging="360"/>
        <w:rPr>
          <w:u w:val="none"/>
        </w:rPr>
      </w:pPr>
      <w:r w:rsidDel="00000000" w:rsidR="00000000" w:rsidRPr="00000000">
        <w:rPr>
          <w:rtl w:val="0"/>
        </w:rPr>
        <w:t xml:space="preserve">Learning point yang kita dapat, dan sudah kami sampaikan dalam sesi tanya-jawab, adalah: Perkembangan gedung gereja ini memperlihatkan bahwa meskipun kekristenan berasal dari Eropa, pembangunannya tetap mengapresiasi kondisi lokal. Baik bahan yang digunakan maupun ketukangan yang mengerjakannya.</w:t>
      </w:r>
    </w:p>
    <w:p w:rsidR="00000000" w:rsidDel="00000000" w:rsidP="00000000" w:rsidRDefault="00000000" w:rsidRPr="00000000" w14:paraId="0000001A">
      <w:pPr>
        <w:pageBreakBefore w:val="0"/>
        <w:numPr>
          <w:ilvl w:val="0"/>
          <w:numId w:val="3"/>
        </w:numPr>
        <w:pBdr>
          <w:top w:space="0" w:sz="0" w:val="nil"/>
          <w:left w:space="0" w:sz="0" w:val="nil"/>
          <w:bottom w:space="0" w:sz="0" w:val="nil"/>
          <w:right w:space="0" w:sz="0" w:val="nil"/>
          <w:between w:space="0" w:sz="0" w:val="nil"/>
        </w:pBdr>
        <w:shd w:fill="auto" w:val="clear"/>
        <w:spacing w:before="0" w:beforeAutospacing="0"/>
        <w:ind w:left="720" w:hanging="360"/>
        <w:rPr>
          <w:u w:val="none"/>
        </w:rPr>
      </w:pPr>
      <w:r w:rsidDel="00000000" w:rsidR="00000000" w:rsidRPr="00000000">
        <w:rPr>
          <w:rtl w:val="0"/>
        </w:rPr>
        <w:t xml:space="preserve">Belajar dari fakta itu, disarankan agar kita di Kotagede juga menaruh perhatian pada konteks lokal di mana kita ditempatkan. Baik konteks geografis, maupun kultural. Sebagaimana semula, sejak awal pembangunan gedung-gedung gereja tua di Nusantara ini menghargai iklim, cuaca, curah hujan, kelembaban, panas matahari tropik,  yang berbeda dari Eropa.</w:t>
      </w:r>
    </w:p>
    <w:p w:rsidR="00000000" w:rsidDel="00000000" w:rsidP="00000000" w:rsidRDefault="00000000" w:rsidRPr="00000000" w14:paraId="0000001B">
      <w:pPr>
        <w:pStyle w:val="Heading1"/>
        <w:pageBreakBefore w:val="0"/>
        <w:pBdr>
          <w:top w:space="0" w:sz="0" w:val="nil"/>
          <w:left w:space="0" w:sz="0" w:val="nil"/>
          <w:bottom w:space="0" w:sz="0" w:val="nil"/>
          <w:right w:space="0" w:sz="0" w:val="nil"/>
          <w:between w:space="0" w:sz="0" w:val="nil"/>
        </w:pBdr>
        <w:shd w:fill="auto" w:val="clear"/>
        <w:rPr/>
      </w:pPr>
      <w:bookmarkStart w:colFirst="0" w:colLast="0" w:name="_6zsavxw7qpwy" w:id="7"/>
      <w:bookmarkEnd w:id="7"/>
      <w:r w:rsidDel="00000000" w:rsidR="00000000" w:rsidRPr="00000000">
        <w:rPr>
          <w:rtl w:val="0"/>
        </w:rPr>
        <w:t xml:space="preserve">LAMPIRAN</w:t>
      </w:r>
    </w:p>
    <w:p w:rsidR="00000000" w:rsidDel="00000000" w:rsidP="00000000" w:rsidRDefault="00000000" w:rsidRPr="00000000" w14:paraId="0000001C">
      <w:pPr>
        <w:rPr/>
      </w:pPr>
      <w:r w:rsidDel="00000000" w:rsidR="00000000" w:rsidRPr="00000000">
        <w:rPr>
          <w:rtl w:val="0"/>
        </w:rPr>
        <w:t xml:space="preserve">Silakan klik di bawah ini untuk mengunduh naskah presentasi dan foto para peserta:</w:t>
      </w:r>
    </w:p>
    <w:p w:rsidR="00000000" w:rsidDel="00000000" w:rsidP="00000000" w:rsidRDefault="00000000" w:rsidRPr="00000000" w14:paraId="0000001D">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hanging="360"/>
        <w:rPr>
          <w:u w:val="none"/>
        </w:rPr>
      </w:pPr>
      <w:hyperlink r:id="rId7">
        <w:r w:rsidDel="00000000" w:rsidR="00000000" w:rsidRPr="00000000">
          <w:rPr>
            <w:color w:val="1155cc"/>
            <w:u w:val="single"/>
            <w:rtl w:val="0"/>
          </w:rPr>
          <w:t xml:space="preserve">Naskah presentasi dalam format pdf</w:t>
        </w:r>
      </w:hyperlink>
      <w:r w:rsidDel="00000000" w:rsidR="00000000" w:rsidRPr="00000000">
        <w:rPr>
          <w:rtl w:val="0"/>
        </w:rPr>
      </w:r>
    </w:p>
    <w:p w:rsidR="00000000" w:rsidDel="00000000" w:rsidP="00000000" w:rsidRDefault="00000000" w:rsidRPr="00000000" w14:paraId="0000001E">
      <w:pPr>
        <w:pageBreakBefore w:val="0"/>
        <w:numPr>
          <w:ilvl w:val="0"/>
          <w:numId w:val="1"/>
        </w:numPr>
        <w:pBdr>
          <w:top w:space="0" w:sz="0" w:val="nil"/>
          <w:left w:space="0" w:sz="0" w:val="nil"/>
          <w:bottom w:space="0" w:sz="0" w:val="nil"/>
          <w:right w:space="0" w:sz="0" w:val="nil"/>
          <w:between w:space="0" w:sz="0" w:val="nil"/>
        </w:pBdr>
        <w:shd w:fill="auto" w:val="clear"/>
        <w:spacing w:before="0" w:beforeAutospacing="0"/>
        <w:ind w:left="720" w:hanging="360"/>
        <w:rPr>
          <w:u w:val="none"/>
        </w:rPr>
      </w:pPr>
      <w:hyperlink r:id="rId8">
        <w:r w:rsidDel="00000000" w:rsidR="00000000" w:rsidRPr="00000000">
          <w:rPr>
            <w:color w:val="1155cc"/>
            <w:u w:val="single"/>
            <w:rtl w:val="0"/>
          </w:rPr>
          <w:t xml:space="preserve">Foto bersama para peserta</w:t>
        </w:r>
      </w:hyperlink>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Majelis Bidang Ibadah</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Mahatmanto</w:t>
      </w:r>
      <w:r w:rsidDel="00000000" w:rsidR="00000000" w:rsidRPr="00000000">
        <w:rPr>
          <w:rtl w:val="0"/>
        </w:rPr>
      </w:r>
    </w:p>
    <w:sectPr>
      <w:headerReference r:id="rId9" w:type="default"/>
      <w:headerReference r:id="rId10" w:type="first"/>
      <w:footerReference r:id="rId11" w:type="first"/>
      <w:pgSz w:h="15840" w:w="12240" w:orient="portrait"/>
      <w:pgMar w:bottom="566.9291338582677" w:top="566.9291338582677"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T Sans Narrow">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before="400" w:lineRule="auto"/>
      <w:jc w:val="right"/>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  </w:t>
    </w:r>
    <w:r w:rsidDel="00000000" w:rsidR="00000000" w:rsidRPr="00000000">
      <w:rPr>
        <w:rFonts w:ascii="PT Sans Narrow" w:cs="PT Sans Narrow" w:eastAsia="PT Sans Narrow" w:hAnsi="PT Sans Narrow"/>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200" w:lineRule="auto"/>
      <w:rPr/>
    </w:pPr>
    <w:r w:rsidDel="00000000" w:rsidR="00000000" w:rsidRPr="00000000">
      <w:rPr>
        <w:sz w:val="24"/>
        <w:szCs w:val="24"/>
      </w:rPr>
      <w:drawing>
        <wp:inline distB="114300" distT="114300" distL="114300" distR="114300">
          <wp:extent cx="5943600" cy="762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5943600" cy="76200"/>
                  </a:xfrm>
                  <a:prstGeom prst="rect"/>
                  <a:ln/>
                </pic:spPr>
              </pic:pic>
            </a:graphicData>
          </a:graphic>
        </wp:inline>
      </w:drawing>
    </w:r>
    <w:r w:rsidDel="00000000" w:rsidR="00000000" w:rsidRPr="00000000">
      <w:rPr>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before="400" w:line="288" w:lineRule="auto"/>
      <w:jc w:val="right"/>
      <w:rPr>
        <w:rFonts w:ascii="PT Sans Narrow" w:cs="PT Sans Narrow" w:eastAsia="PT Sans Narrow" w:hAnsi="PT Sans Narrow"/>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695d46"/>
        <w:sz w:val="22"/>
        <w:szCs w:val="22"/>
        <w:lang w:val="en"/>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bCs w:val="1"/>
      <w:color w:val="ff5e0e"/>
      <w:sz w:val="36"/>
      <w:szCs w:val="36"/>
    </w:rPr>
  </w:style>
  <w:style w:type="paragraph" w:styleId="Heading2">
    <w:name w:val="heading 2"/>
    <w:basedOn w:val="Normal"/>
    <w:next w:val="Normal"/>
    <w:pPr>
      <w:pageBreakBefore w:val="0"/>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after="120" w:before="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0" w:line="240" w:lineRule="auto"/>
    </w:pPr>
    <w:rPr>
      <w:rFonts w:ascii="PT Sans Narrow" w:cs="PT Sans Narrow" w:eastAsia="PT Sans Narrow" w:hAnsi="PT Sans Narrow"/>
      <w:b w:val="1"/>
      <w:bCs w:val="1"/>
      <w:sz w:val="84"/>
      <w:szCs w:val="84"/>
    </w:rPr>
  </w:style>
  <w:style w:type="paragraph" w:styleId="Subtitle">
    <w:name w:val="Subtitle"/>
    <w:basedOn w:val="Normal"/>
    <w:next w:val="Normal"/>
    <w:pPr>
      <w:pageBreakBefore w:val="0"/>
      <w:spacing w:after="0" w:lineRule="auto"/>
    </w:pPr>
    <w:rPr>
      <w:rFonts w:ascii="PT Sans Narrow" w:cs="PT Sans Narrow" w:eastAsia="PT Sans Narrow" w:hAnsi="PT Sans Narrow"/>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lbA8pY0ndY15aWLEIrNEMVdEQtksIuLW/view?usp=drive_link" TargetMode="External"/><Relationship Id="rId8" Type="http://schemas.openxmlformats.org/officeDocument/2006/relationships/hyperlink" Target="https://drive.google.com/file/d/1a-V5aEUnmVSlLlZwzbXk1XRplTulBJJT/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